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outlineLvl w:val="0"/>
        <w:rPr>
          <w:sz w:val="24"/>
        </w:rPr>
      </w:pPr>
      <w:r>
        <w:t xml:space="preserve">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</w:p>
    <w:p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ТАЛЛЫКСКОГО СЕЛЬСКОГО ПОСЕЛЕНИЯ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ПРИКУБАНСКОГО  МУНИЦИПАЛЬНОГО РАЙОНА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12.04</w:t>
      </w:r>
      <w:r>
        <w:rPr>
          <w:sz w:val="28"/>
          <w:szCs w:val="28"/>
        </w:rPr>
        <w:t xml:space="preserve">.2024                                           с. Таллык                                            № </w:t>
      </w:r>
      <w:r>
        <w:rPr>
          <w:rFonts w:hint="default"/>
          <w:sz w:val="28"/>
          <w:szCs w:val="28"/>
          <w:lang w:val="ru-RU"/>
        </w:rPr>
        <w:t>16</w:t>
      </w:r>
    </w:p>
    <w:p>
      <w:pPr>
        <w:rPr>
          <w:sz w:val="18"/>
          <w:szCs w:val="18"/>
        </w:rPr>
      </w:pPr>
    </w:p>
    <w:p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4"/>
          <w:szCs w:val="24"/>
        </w:rPr>
        <w:t>Об утверждении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Таллыкского сельского поселения Прикубанского муниципального района Карачаево-Черкесской республики  на 2024-2026 годы»</w:t>
      </w:r>
    </w:p>
    <w:p>
      <w:pPr>
        <w:rPr>
          <w:b/>
          <w:sz w:val="24"/>
          <w:szCs w:val="24"/>
        </w:rPr>
      </w:pPr>
    </w:p>
    <w:p>
      <w:pPr>
        <w:suppressAutoHyphens/>
        <w:autoSpaceDN w:val="0"/>
        <w:spacing w:before="11"/>
        <w:ind w:firstLine="567"/>
        <w:jc w:val="both"/>
        <w:textAlignment w:val="baseline"/>
        <w:rPr>
          <w:rFonts w:eastAsia="Lucida Sans Unicode"/>
          <w:color w:val="000000"/>
          <w:kern w:val="3"/>
          <w:sz w:val="24"/>
          <w:szCs w:val="24"/>
          <w:lang w:eastAsia="ar-SA"/>
        </w:rPr>
      </w:pPr>
      <w:r>
        <w:rPr>
          <w:rFonts w:eastAsia="Lucida Sans Unicode"/>
          <w:bCs/>
          <w:kern w:val="32"/>
          <w:sz w:val="24"/>
          <w:szCs w:val="24"/>
          <w:lang w:eastAsia="ar-SA"/>
        </w:rPr>
        <w:t xml:space="preserve">В соответствии с Федеральным законом от 06.07.2016 № 374-ФЗ </w:t>
      </w:r>
      <w:r>
        <w:rPr>
          <w:rFonts w:eastAsia="Lucida Sans Unicode"/>
          <w:bCs/>
          <w:color w:val="000000"/>
          <w:spacing w:val="3"/>
          <w:kern w:val="36"/>
          <w:sz w:val="24"/>
          <w:szCs w:val="24"/>
          <w:lang w:eastAsia="en-US"/>
        </w:rPr>
        <w:t xml:space="preserve">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</w:t>
      </w:r>
      <w:r>
        <w:rPr>
          <w:rFonts w:eastAsia="Lucida Sans Unicode"/>
          <w:bCs/>
          <w:kern w:val="32"/>
          <w:sz w:val="24"/>
          <w:szCs w:val="24"/>
          <w:lang w:eastAsia="ar-SA"/>
        </w:rPr>
        <w:t xml:space="preserve">Федеральным законом </w:t>
      </w:r>
      <w:r>
        <w:rPr>
          <w:rFonts w:eastAsia="Lucida Sans Unicode"/>
          <w:bCs/>
          <w:color w:val="000000"/>
          <w:spacing w:val="3"/>
          <w:kern w:val="36"/>
          <w:sz w:val="24"/>
          <w:szCs w:val="24"/>
          <w:lang w:eastAsia="en-US"/>
        </w:rPr>
        <w:t xml:space="preserve">от </w:t>
      </w:r>
      <w:r>
        <w:rPr>
          <w:rFonts w:eastAsia="Lucida Sans Unicode"/>
          <w:kern w:val="3"/>
          <w:sz w:val="24"/>
          <w:szCs w:val="24"/>
          <w:lang w:eastAsia="ar-SA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eastAsia="Lucida Sans Unicode"/>
          <w:bCs/>
          <w:kern w:val="32"/>
          <w:sz w:val="24"/>
          <w:szCs w:val="24"/>
          <w:lang w:eastAsia="ar-SA"/>
        </w:rPr>
        <w:t xml:space="preserve">Федеральным законом </w:t>
      </w:r>
      <w:r>
        <w:rPr>
          <w:rFonts w:eastAsia="Lucida Sans Unicode"/>
          <w:kern w:val="3"/>
          <w:sz w:val="24"/>
          <w:szCs w:val="24"/>
          <w:lang w:eastAsia="ar-SA"/>
        </w:rPr>
        <w:t xml:space="preserve">от 25.07.2002 № 114-ФЗ «О противодействии экстремистской деятельности», Указом Президента Российской Федерации от 15.06.2006 № 116 «О мерах по противодействию терроризму», </w:t>
      </w:r>
      <w:r>
        <w:rPr>
          <w:rFonts w:eastAsia="Lucida Sans Unicode"/>
          <w:color w:val="000000"/>
          <w:kern w:val="3"/>
          <w:sz w:val="24"/>
          <w:szCs w:val="24"/>
          <w:lang w:eastAsia="ar-SA"/>
        </w:rPr>
        <w:t>Уставом Таллыкского сельского поселения</w:t>
      </w:r>
    </w:p>
    <w:p>
      <w:pPr>
        <w:suppressAutoHyphens/>
        <w:autoSpaceDN w:val="0"/>
        <w:spacing w:before="11"/>
        <w:ind w:firstLine="567"/>
        <w:jc w:val="both"/>
        <w:textAlignment w:val="baseline"/>
        <w:rPr>
          <w:rFonts w:eastAsia="Lucida Sans Unicode"/>
          <w:color w:val="000000"/>
          <w:kern w:val="3"/>
          <w:sz w:val="24"/>
          <w:szCs w:val="24"/>
          <w:lang w:eastAsia="ar-SA"/>
        </w:rPr>
      </w:pPr>
    </w:p>
    <w:p>
      <w:pPr>
        <w:suppressAutoHyphens/>
        <w:autoSpaceDN w:val="0"/>
        <w:spacing w:before="11"/>
        <w:jc w:val="both"/>
        <w:textAlignment w:val="baseline"/>
        <w:rPr>
          <w:rFonts w:eastAsia="Lucida Sans Unicode"/>
          <w:kern w:val="3"/>
          <w:sz w:val="24"/>
          <w:szCs w:val="24"/>
          <w:lang w:eastAsia="en-US"/>
        </w:rPr>
      </w:pPr>
      <w:r>
        <w:rPr>
          <w:rFonts w:eastAsia="Lucida Sans Unicode"/>
          <w:color w:val="000000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/>
          <w:kern w:val="3"/>
          <w:sz w:val="24"/>
          <w:szCs w:val="24"/>
          <w:lang w:eastAsia="en-US"/>
        </w:rPr>
        <w:t>П О С Т А Н О В Л Я Ю:</w:t>
      </w:r>
    </w:p>
    <w:p>
      <w:pPr>
        <w:suppressAutoHyphens/>
        <w:autoSpaceDN w:val="0"/>
        <w:spacing w:before="11"/>
        <w:jc w:val="both"/>
        <w:textAlignment w:val="baseline"/>
        <w:rPr>
          <w:rFonts w:eastAsia="Lucida Sans Unicode"/>
          <w:color w:val="000000"/>
          <w:kern w:val="3"/>
          <w:sz w:val="18"/>
          <w:szCs w:val="18"/>
          <w:lang w:eastAsia="ar-SA"/>
        </w:rPr>
      </w:pP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муниципальную программу «Профилактика терроризма и экстремизма, а также минимизации и (или) ликвидации последствий проявлений терроризма и экстремизма на территории Таллыкского сельского поселения Прикубанского муниципального района Карачаево-Черкесской республики на 2024 -2026 годы» согласно приложению.</w:t>
      </w:r>
    </w:p>
    <w:p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</w:t>
      </w:r>
      <w:r>
        <w:rPr>
          <w:rStyle w:val="6"/>
          <w:color w:val="000000"/>
          <w:sz w:val="24"/>
          <w:szCs w:val="24"/>
        </w:rPr>
        <w:t xml:space="preserve">Настоящее постановление подлежит размещению на официальном сайте администрации Таллыкского сельского поселения и </w:t>
      </w:r>
      <w:r>
        <w:rPr>
          <w:rStyle w:val="6"/>
          <w:sz w:val="24"/>
          <w:szCs w:val="24"/>
        </w:rPr>
        <w:t>информационном стенде в администрации Таллыкского сельского поселения.</w:t>
      </w:r>
      <w:r>
        <w:rPr>
          <w:sz w:val="24"/>
          <w:szCs w:val="24"/>
        </w:rPr>
        <w:t xml:space="preserve">        </w:t>
      </w:r>
    </w:p>
    <w:p>
      <w:pPr>
        <w:widowControl w:val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3.</w:t>
      </w:r>
      <w:r>
        <w:rPr>
          <w:rFonts w:eastAsia="Calibri"/>
          <w:sz w:val="24"/>
          <w:szCs w:val="24"/>
          <w:lang w:eastAsia="en-US"/>
        </w:rPr>
        <w:t>Постановление Главы администрации Таллыкского сельского поселения от 04.06.2021 № 08/2 «Об утверждении муниципальной программы «</w:t>
      </w:r>
      <w:r>
        <w:rPr>
          <w:bCs/>
          <w:color w:val="000000"/>
          <w:sz w:val="24"/>
          <w:szCs w:val="24"/>
        </w:rPr>
        <w:t xml:space="preserve">Профилактика терроризма и экстремизма, а также минимизации и (или) ликвидации последствий проявлений терроризма и экстремизма на территории Таллыкского   сельского  поселения </w:t>
      </w:r>
      <w:r>
        <w:rPr>
          <w:rFonts w:eastAsia="Calibri"/>
          <w:sz w:val="24"/>
          <w:szCs w:val="24"/>
          <w:lang w:eastAsia="en-US"/>
        </w:rPr>
        <w:t>на 2021-2023 годы»   признать утратившим силу.</w:t>
      </w:r>
    </w:p>
    <w:p>
      <w:pPr>
        <w:tabs>
          <w:tab w:val="left" w:pos="0"/>
        </w:tabs>
        <w:autoSpaceDE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4. Контроль за выполнением настоящего постановления оставляю за собой.</w:t>
      </w:r>
    </w:p>
    <w:p>
      <w:pPr>
        <w:tabs>
          <w:tab w:val="left" w:pos="0"/>
        </w:tabs>
        <w:autoSpaceDE w:val="0"/>
        <w:ind w:firstLine="728"/>
        <w:jc w:val="both"/>
        <w:rPr>
          <w:rFonts w:ascii="Times New Roman CYR" w:hAnsi="Times New Roman CYR" w:cs="Times New Roman CYR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Таллыкского сельского поселения                                                                       А.А. Эдиев                                                                                                          </w:t>
      </w:r>
    </w:p>
    <w:p>
      <w:pPr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</w:t>
      </w:r>
    </w:p>
    <w:p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Приложение  к постановлению</w:t>
      </w:r>
    </w:p>
    <w:p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Таллыкского </w:t>
      </w:r>
    </w:p>
    <w:p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</w:t>
      </w:r>
    </w:p>
    <w:p>
      <w:pPr>
        <w:autoSpaceDE w:val="0"/>
        <w:ind w:left="5529"/>
        <w:jc w:val="right"/>
        <w:rPr>
          <w:rFonts w:hint="default"/>
          <w:sz w:val="28"/>
          <w:szCs w:val="28"/>
          <w:lang w:val="ru-RU" w:eastAsia="ar-SA"/>
        </w:rPr>
      </w:pP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val="ru-RU" w:eastAsia="ar-SA"/>
        </w:rPr>
        <w:t>т</w:t>
      </w:r>
      <w:r>
        <w:rPr>
          <w:rFonts w:hint="default"/>
          <w:sz w:val="28"/>
          <w:szCs w:val="28"/>
          <w:lang w:val="ru-RU" w:eastAsia="ar-SA"/>
        </w:rPr>
        <w:t xml:space="preserve"> 12.04.</w:t>
      </w:r>
      <w:r>
        <w:rPr>
          <w:sz w:val="28"/>
          <w:szCs w:val="28"/>
          <w:lang w:eastAsia="ar-SA"/>
        </w:rPr>
        <w:t xml:space="preserve">2024  № </w:t>
      </w:r>
      <w:r>
        <w:rPr>
          <w:rFonts w:hint="default"/>
          <w:sz w:val="28"/>
          <w:szCs w:val="28"/>
          <w:lang w:val="ru-RU" w:eastAsia="ar-SA"/>
        </w:rPr>
        <w:t>16</w:t>
      </w:r>
    </w:p>
    <w:p>
      <w:pPr>
        <w:autoSpaceDE w:val="0"/>
        <w:ind w:left="6096"/>
        <w:jc w:val="right"/>
        <w:rPr>
          <w:sz w:val="28"/>
          <w:szCs w:val="28"/>
          <w:lang w:eastAsia="ar-SA"/>
        </w:rPr>
      </w:pPr>
    </w:p>
    <w:p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Муниципальная программа </w:t>
      </w:r>
    </w:p>
    <w:p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«Профилактика терроризма и экстремизма, а также минимизации и (или) ликвидации последствий проявлений терроризма и экстремизма на территории Таллыкского  сельского поселения Прикубанского муниципального района Карачаево-Черкесской республики на 2024-2026 годы»</w:t>
      </w:r>
    </w:p>
    <w:p>
      <w:pPr>
        <w:suppressAutoHyphens/>
        <w:jc w:val="center"/>
        <w:rPr>
          <w:b/>
          <w:sz w:val="28"/>
          <w:szCs w:val="28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Паспорт программы</w:t>
      </w:r>
    </w:p>
    <w:p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3"/>
        <w:tblW w:w="9522" w:type="dxa"/>
        <w:tblInd w:w="156" w:type="dxa"/>
        <w:tblLayout w:type="fixed"/>
        <w:tblCellMar>
          <w:top w:w="60" w:type="dxa"/>
          <w:left w:w="180" w:type="dxa"/>
          <w:bottom w:w="60" w:type="dxa"/>
          <w:right w:w="180" w:type="dxa"/>
        </w:tblCellMar>
      </w:tblPr>
      <w:tblGrid>
        <w:gridCol w:w="3075"/>
        <w:gridCol w:w="6447"/>
      </w:tblGrid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rPr>
          <w:trHeight w:val="370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1.Наименование муниципальной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Таллыкского сельского поселения Прикубанского муниципального района Карачаево-Черкесской республики на 2024-2026 годы» (далее - программа).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rPr>
          <w:trHeight w:val="18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2.Основание разработки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Указ Президента Российской Федерации от 15.06. 2006 № 116 «О мерах по противодействию терроризму».</w:t>
            </w:r>
          </w:p>
          <w:p>
            <w:pPr>
              <w:keepNext/>
              <w:suppressAutoHyphens/>
              <w:spacing w:after="150" w:line="288" w:lineRule="atLeast"/>
              <w:jc w:val="both"/>
              <w:outlineLvl w:val="0"/>
              <w:rPr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Федеральный закон от 06.07.2016 № 374-ФЗ </w:t>
            </w:r>
            <w:r>
              <w:rPr>
                <w:bCs/>
                <w:color w:val="000000"/>
                <w:spacing w:val="3"/>
                <w:kern w:val="36"/>
                <w:sz w:val="28"/>
                <w:szCs w:val="28"/>
              </w:rPr>
              <w:t>«О внесении изменений в Федеральный закон "О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      </w:r>
          </w:p>
          <w:p>
            <w:pPr>
              <w:suppressAutoHyphens/>
              <w:snapToGrid w:val="0"/>
              <w:spacing w:before="450" w:after="450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Федеральный закон от </w:t>
            </w:r>
            <w:r>
              <w:rPr>
                <w:sz w:val="28"/>
                <w:szCs w:val="28"/>
                <w:lang w:eastAsia="ar-SA"/>
              </w:rPr>
              <w:t xml:space="preserve">06.10.2003 </w:t>
            </w:r>
            <w:r>
              <w:rPr>
                <w:kern w:val="2"/>
                <w:sz w:val="28"/>
                <w:szCs w:val="28"/>
                <w:lang w:eastAsia="ar-SA"/>
              </w:rPr>
              <w:t>№ 131-ФЗ «Об общих принципах организации местного самоуправления в Российской Федерации».</w:t>
            </w:r>
          </w:p>
          <w:p>
            <w:pPr>
              <w:suppressAutoHyphens/>
              <w:snapToGrid w:val="0"/>
              <w:spacing w:before="450" w:after="450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Федеральный закон </w:t>
            </w:r>
            <w:r>
              <w:rPr>
                <w:kern w:val="2"/>
                <w:sz w:val="28"/>
                <w:szCs w:val="28"/>
                <w:lang w:eastAsia="ar-SA"/>
              </w:rPr>
              <w:t>от 25.07.2002 № 114-ФЗ «О противодействии экстремистской деятельности».</w:t>
            </w:r>
          </w:p>
          <w:p>
            <w:pPr>
              <w:suppressAutoHyphens/>
              <w:snapToGrid w:val="0"/>
              <w:spacing w:before="450" w:after="450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Устав Таллыкского сельского поселения Прикубанского муниципального района Карачаево-Черкесской республики.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3.Муниципальный заказчик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  <w:lang w:eastAsia="ar-SA"/>
              </w:rPr>
              <w:t>Таллыкского сельского поселения Прикубанского муниципального района Карачаево-Черкесской республики.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4.Разработчик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  <w:lang w:eastAsia="ar-SA"/>
              </w:rPr>
              <w:t>Таллыкского сельского поселения Прикубанского муниципального района Карачаево-Черкесской республики.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5.Основные цели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Противодействие терроризму и экстремизму и защита жизни граждан, проживающих на территории </w:t>
            </w:r>
            <w:r>
              <w:rPr>
                <w:kern w:val="2"/>
                <w:sz w:val="28"/>
                <w:szCs w:val="28"/>
                <w:lang w:eastAsia="ar-SA"/>
              </w:rPr>
              <w:t xml:space="preserve">Таллыкского сельского поселения Прикубанского муниципального района Карачаево-Черкесской республики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от террористических и экстремистских актов 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6.Основные задачи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1) Уменьшение проявлений экстремизма и негативного отношения к лицам других национальностей и религиозных конфессий.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3) Формирование толерантности и межэтнической культуры в молодежной среде, профилактика агрессивного поведения.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4) Информирование населения </w:t>
            </w:r>
            <w:r>
              <w:rPr>
                <w:kern w:val="2"/>
                <w:sz w:val="28"/>
                <w:szCs w:val="28"/>
                <w:lang w:eastAsia="ar-SA"/>
              </w:rPr>
              <w:t>Таллыкского сельского поселения Прикубанского муниципального района Карачаево-Черкесской республики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 по вопросам противодействия терроризму и экстремизму.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5)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6) Пропаганда толерантного поведения к людям других национальностей и религиозных конфессий.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7)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  <w14:textFill>
                  <w14:solidFill>
                    <w14:schemeClr w14:val="tx1"/>
                  </w14:solidFill>
                </w14:textFill>
              </w:rPr>
              <w:t>8).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самоуправления.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rPr>
          <w:trHeight w:val="1190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7.Сроки реализации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2024 – 2026 годы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8.Структура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1) Паспорт программы.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2) Раздел 1. Содержание проблемы и обоснование необходимости ее решения программными методами.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3) Раздел 2. Основные цели и задачи, сроки и этапы реализации программы, а также целевые индикаторы и показатели.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4) 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5) Раздел 4. Нормативное обеспечение программы.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7)</w:t>
            </w:r>
            <w:r>
              <w:rPr>
                <w:rFonts w:hint="default"/>
                <w:color w:val="000000"/>
                <w:kern w:val="2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9.Исполнители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Администрация Таллыкского сельского поселения Прикубанского муниципального района Карачаево-Черкесской республики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10.Источники финансирования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1)Бюджет Таллыкского сельского поселения Прикубанского муниципального района Карачаево-Черкесской республики </w:t>
            </w:r>
          </w:p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2)Размер,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Таллыкского сельского поселения Прикубанского муниципального района Карачаево-Черкесской республики </w:t>
            </w:r>
          </w:p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11.Ожидаемые конечные результаты реализации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1)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Таллыкского сельского поселения Прикубанского муниципального района Карачаево-Черкесской республики 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2)Распространение культуры интернационализма, согласия, национальной и религиозной терпимости в среде учащихся общеобразовательных учреждений.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3)Гармонизация межнациональных отношений, повышение уровня этносоциальной комфортности.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4)Формирование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5) Укрепление и культивирование в молодежной среде атмосферы межэтнического согласия и толерантности.</w:t>
            </w:r>
          </w:p>
          <w:p>
            <w:pPr>
              <w:suppressAutoHyphens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6)Недопущение создания и деятельности националистических экстремистских молодежных группировок.</w:t>
            </w:r>
          </w:p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7)Формирование единого информационного пространства для пропаганды и распространения на территории Таллыкского сельского поселения Прикубанского муниципального района Карачаево-Черкесской республики идей толерантности, гражданской солидарности, уважения к другим культурам.</w:t>
            </w:r>
          </w:p>
        </w:tc>
      </w:tr>
      <w:tr>
        <w:tblPrEx>
          <w:tblCellMar>
            <w:top w:w="60" w:type="dxa"/>
            <w:left w:w="180" w:type="dxa"/>
            <w:bottom w:w="60" w:type="dxa"/>
            <w:right w:w="180" w:type="dxa"/>
          </w:tblCellMar>
        </w:tblPrEx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napToGrid w:val="0"/>
              <w:spacing w:before="450" w:after="450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12. Система  организации  контроля за исполнением программы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suppressAutoHyphens/>
              <w:snapToGrid w:val="0"/>
              <w:spacing w:before="450" w:after="450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Администрация Таллыкского сельского поселения Прикубанского муниципального района Карачаево-Черкесской республики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>
      <w:pPr>
        <w:suppressAutoHyphens/>
        <w:rPr>
          <w:sz w:val="28"/>
          <w:szCs w:val="28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1.Содержание проблемы и обоснование необходимости её решения программными методами</w:t>
      </w:r>
    </w:p>
    <w:p>
      <w:pPr>
        <w:suppressAutoHyphens/>
        <w:rPr>
          <w:sz w:val="28"/>
          <w:szCs w:val="28"/>
          <w:lang w:eastAsia="ar-SA"/>
        </w:rPr>
      </w:pP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color w:val="000000"/>
          <w:kern w:val="2"/>
          <w:sz w:val="28"/>
          <w:szCs w:val="28"/>
          <w:lang w:eastAsia="ar-SA"/>
        </w:rPr>
        <w:t xml:space="preserve">Таллыкского сельского поселения Прикубанского муниципального района Карачаево-Черкесской Республики </w:t>
      </w:r>
      <w:r>
        <w:rPr>
          <w:sz w:val="28"/>
          <w:szCs w:val="28"/>
          <w:lang w:eastAsia="ar-SA"/>
        </w:rPr>
        <w:t>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Кавказе,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</w:t>
      </w:r>
      <w:r>
        <w:rPr>
          <w:sz w:val="28"/>
          <w:szCs w:val="28"/>
          <w:lang w:eastAsia="ar-SA"/>
        </w:rPr>
        <w:softHyphen/>
      </w:r>
      <w:r>
        <w:rPr>
          <w:sz w:val="28"/>
          <w:szCs w:val="28"/>
          <w:lang w:eastAsia="ar-SA"/>
        </w:rPr>
        <w:t xml:space="preserve">нимающего населения к быстрорастущим этнокультурным диаспорам и землячествам, которые меняют демографическую ситуацию нашего поселения. 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Программа является документом, открытым для внесения изменений и дополнений.</w:t>
      </w:r>
    </w:p>
    <w:p>
      <w:pPr>
        <w:suppressAutoHyphens/>
        <w:jc w:val="both"/>
        <w:rPr>
          <w:sz w:val="28"/>
          <w:szCs w:val="28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2.Основные цели и задачи, сроки и этапы реализации программы,</w:t>
      </w: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 также целевые индикаторы и показатели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 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Основными задачами программы являются: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информирование населения</w:t>
      </w:r>
      <w:r>
        <w:rPr>
          <w:color w:val="000000"/>
          <w:kern w:val="2"/>
          <w:sz w:val="28"/>
          <w:szCs w:val="28"/>
          <w:lang w:eastAsia="ar-SA"/>
        </w:rPr>
        <w:t xml:space="preserve"> Таллыкского</w:t>
      </w:r>
      <w:r>
        <w:rPr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 по вопросам противодействия терроризму и экстремизму.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е) пропаганда толерантного поведения к людям других национальностей и религиозных конфессий.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з) недопущение наличия свастики и иных элементов экстремистской направленности.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реализации программы рассчитан на три года с 2024 по 2026 годы.</w:t>
      </w:r>
    </w:p>
    <w:p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Планируемые результаты реализации программы приведены в приложении № 2.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>
      <w:pPr>
        <w:suppressAutoHyphens/>
        <w:rPr>
          <w:sz w:val="28"/>
          <w:szCs w:val="28"/>
          <w:lang w:eastAsia="ar-SA"/>
        </w:rPr>
      </w:pPr>
    </w:p>
    <w:p>
      <w:pPr>
        <w:suppressAutoHyphens/>
        <w:ind w:left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3.Система программных мероприятий, в том числе ресурсное</w:t>
      </w: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обеспечение программы, с перечнем мероприятий с разбивкой по годам,</w:t>
      </w: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источникам и направлениям финансирования</w:t>
      </w:r>
    </w:p>
    <w:p>
      <w:pPr>
        <w:suppressAutoHyphens/>
        <w:jc w:val="center"/>
        <w:rPr>
          <w:sz w:val="28"/>
          <w:szCs w:val="28"/>
          <w:lang w:eastAsia="ar-SA"/>
        </w:rPr>
      </w:pP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Система программных мероприятий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 на период 2024- 2026 годы» приведены в приложении № 1.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Объем финансирования программы на 2024-2026 годы составляет 6 000,00 руб. Источником финансирования программы являются бюджет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республики: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а) бюджетные средства администрации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республики:</w:t>
      </w:r>
    </w:p>
    <w:p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Основные направления финансирования: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</w:p>
    <w:p>
      <w:pPr>
        <w:suppressAutoHyphens/>
        <w:jc w:val="center"/>
        <w:rPr>
          <w:b/>
          <w:sz w:val="28"/>
          <w:szCs w:val="28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4. Нормативное обеспечение программы</w:t>
      </w:r>
    </w:p>
    <w:p>
      <w:pPr>
        <w:suppressAutoHyphens/>
        <w:jc w:val="both"/>
        <w:rPr>
          <w:sz w:val="28"/>
          <w:szCs w:val="28"/>
          <w:lang w:eastAsia="ar-SA"/>
        </w:rPr>
      </w:pP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Правовую основу для реализации программы определили: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а) Федеральный закон от 06.03.2006 № 35-ФЗ «О противодействии терроризму», Федеральный закон от 06.10.2003 № 131-ФЗ «Об общих принципах организации местного самоуправления в Российской Федерации», Федеральный закон от 25.07.2002 № 114-ФЗ «О противодействии экстремистской деятельности»; 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б) Указ Президента Российской Федерации от 15.06.2006 № 116 «О мерах по противодействию терроризму». 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>
      <w:pPr>
        <w:suppressAutoHyphens/>
        <w:jc w:val="both"/>
        <w:rPr>
          <w:sz w:val="28"/>
          <w:szCs w:val="28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5. Механизм реализации программы, включая организацию управления</w:t>
      </w: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программой и контроль за ходом её реализации</w:t>
      </w:r>
    </w:p>
    <w:p>
      <w:pPr>
        <w:suppressAutoHyphens/>
        <w:jc w:val="center"/>
        <w:rPr>
          <w:b/>
          <w:sz w:val="28"/>
          <w:szCs w:val="28"/>
          <w:lang w:eastAsia="ar-SA"/>
        </w:rPr>
      </w:pP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Общее управление реализацией программы и координацию деятельности исполнителей осуществляет антитеррористическая комиссия в Таллыкском сельском поселении Прикубанского муниципального района Карачаево-Черкесской республики: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Реализация программы осуществляется на основе условий, порядка и правил, утвержденных федеральными, республиканскими и муниципальными нормативными правовыми актами.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Контроль за реализацией программы осуществляет администрация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6. Оценка социально-экономической эффективности программы</w:t>
      </w:r>
    </w:p>
    <w:p>
      <w:pPr>
        <w:suppressAutoHyphens/>
        <w:rPr>
          <w:sz w:val="28"/>
          <w:szCs w:val="28"/>
          <w:lang w:eastAsia="ar-SA"/>
        </w:rPr>
      </w:pP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</w:t>
      </w:r>
      <w:r>
        <w:rPr>
          <w:color w:val="000000"/>
          <w:kern w:val="2"/>
          <w:sz w:val="28"/>
          <w:szCs w:val="28"/>
          <w:lang w:eastAsia="ar-SA"/>
        </w:rPr>
        <w:t xml:space="preserve"> Таллыкского</w:t>
      </w:r>
      <w:r>
        <w:rPr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республики: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Реализация программы позволит: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а) создать условия для эффективной совместной работы администрации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республики: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правонарушений;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улучшить информационно-пропагандистское обеспечение деятельности по профилактике экстремизма, терроризма и правонарушений;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стимулировать и поддерживать гражданские инициативы правоохранительной направленности;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создавать условия для деятельности добровольных формирований населения по охране общественного порядка;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Оценка эффективности реализации программы осуществляется в соответствии с методикой оценки, изложенной в приложении № 2 к настоящей программ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</w:p>
    <w:p>
      <w:pPr>
        <w:suppressAutoHyphens/>
        <w:ind w:left="467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1</w:t>
      </w:r>
    </w:p>
    <w:p>
      <w:pPr>
        <w:suppressAutoHyphens/>
        <w:ind w:left="467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к муниципальной программе «Профилактике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kern w:val="2"/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 на 2024-2026 годы»</w:t>
      </w:r>
    </w:p>
    <w:p>
      <w:pPr>
        <w:suppressAutoHyphens/>
        <w:rPr>
          <w:sz w:val="28"/>
          <w:szCs w:val="28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Система программных мероприятий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b/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b/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 на 2024-2026 годы»</w:t>
      </w:r>
    </w:p>
    <w:p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Style w:val="3"/>
        <w:tblW w:w="10207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10"/>
        <w:gridCol w:w="2693"/>
        <w:gridCol w:w="1984"/>
        <w:gridCol w:w="1134"/>
        <w:gridCol w:w="1560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126" w:type="dxa"/>
          <w:trHeight w:val="622" w:hRule="atLeast"/>
        </w:trPr>
        <w:tc>
          <w:tcPr>
            <w:tcW w:w="710" w:type="dxa"/>
            <w:vMerge w:val="restart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Сроки испол-нения</w:t>
            </w:r>
          </w:p>
        </w:tc>
        <w:tc>
          <w:tcPr>
            <w:tcW w:w="1560" w:type="dxa"/>
            <w:vMerge w:val="restart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>
              <w:rPr>
                <w:color w:val="000000"/>
                <w:sz w:val="27"/>
                <w:szCs w:val="27"/>
                <w:lang w:eastAsia="ar-SA"/>
              </w:rPr>
              <w:t>Источники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vMerge w:val="continue"/>
            <w:vAlign w:val="center"/>
          </w:tcPr>
          <w:p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Информировать жителей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муниципального района Карачаево-Черкесской республики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 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Обеспечить подготовку и размещение в местах массового пребывания граждан информацион</w:t>
            </w:r>
            <w:r>
              <w:rPr>
                <w:color w:val="000000"/>
                <w:sz w:val="28"/>
                <w:szCs w:val="28"/>
                <w:lang w:eastAsia="ar-SA"/>
              </w:rPr>
              <w:softHyphen/>
            </w:r>
            <w:r>
              <w:rPr>
                <w:color w:val="000000"/>
                <w:sz w:val="28"/>
                <w:szCs w:val="28"/>
                <w:lang w:eastAsia="ar-SA"/>
              </w:rPr>
              <w:t>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>
            <w:pPr>
              <w:suppressAutoHyphens/>
              <w:jc w:val="center"/>
              <w:rPr>
                <w:color w:val="8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snapToGrid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Запрашивать и получать в установленном порядке необходимые материалы и информацию в </w:t>
            </w:r>
          </w:p>
          <w:p>
            <w:pPr>
              <w:suppressAutoHyphens/>
              <w:autoSpaceDE w:val="0"/>
              <w:snapToGrid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территориальных органах федеральных органов исполнительной власти, исполнительных органах государственной власти, правоохранительных органах, общественных объединениях, организациях и должностных лиц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  <w:p>
            <w:pPr>
              <w:suppressAutoHyphens/>
              <w:autoSpaceDE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</w:t>
            </w:r>
          </w:p>
          <w:p>
            <w:pPr>
              <w:suppressAutoHyphens/>
              <w:autoSpaceDE w:val="0"/>
              <w:spacing w:before="300" w:after="30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both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Организация изготовления и размещения на информационных стендах информации по п</w:t>
            </w:r>
            <w:r>
              <w:rPr>
                <w:sz w:val="28"/>
                <w:szCs w:val="28"/>
                <w:lang w:eastAsia="ar-SA"/>
              </w:rPr>
              <w:t>рофилактике терроризма и экстремизма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 для требований действующего законодательства о противодействии терроризму, соблюдении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Админис-трация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3000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Организация и проведение тематических мероприятий: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учреждения  и сельская библиотека</w:t>
            </w:r>
          </w:p>
          <w:p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1 раз в квартал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Проведение тематических бесед в коллективах учащихся муниципальных образова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softHyphen/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тельных учреждений школьных и дошкольных,  расположенных на территории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муниципального района Карачаево-Черкесской республики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, по действиям населения при возникновении террористических угроз и ЧС 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2 раза в год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snapToGrid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Создание на базе сельской библиотеки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 </w:t>
            </w:r>
          </w:p>
        </w:tc>
        <w:tc>
          <w:tcPr>
            <w:tcW w:w="1984" w:type="dxa"/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учреждения  и сельская библиотека</w:t>
            </w:r>
          </w:p>
          <w:p>
            <w:pPr>
              <w:suppressAutoHyphens/>
              <w:autoSpaceDN w:val="0"/>
              <w:spacing w:before="100" w:after="119"/>
              <w:jc w:val="center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</w:p>
          <w:p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финанси-рования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snapToGrid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Организация и проведение круглых столов, семинаров, с привлечением </w:t>
            </w:r>
          </w:p>
          <w:p>
            <w:pPr>
              <w:suppressAutoHyphens/>
              <w:autoSpaceDE w:val="0"/>
              <w:snapToGrid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должностных лиц и спе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softHyphen/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циалистов по мерам предупредительного характера при угрозах террористической и экс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softHyphen/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тремистской направленности </w:t>
            </w:r>
          </w:p>
          <w:p>
            <w:pPr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2 раза в год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Через средства массовой информации информирование граждан о наличии в администрации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муниципального района Карачаево-Черкесской республики 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телефона сотовой связи для сообщения фактов террористической экстремистской и деятельности 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Проведение мониторинга средств массовой информации и информационно-телекоммуникационных сетей, включая сеть «Интернет»,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 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финанси-рования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Проведение мониторинга межрасовых, межнациональных (межэтнических) и межконфессиональных отношений, 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финанси-рования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финанси-рования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финанси-рования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идеологи, 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молодежи, 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возникновение у них заинтересованности в противодействии экстремизму, 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финанси-рования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 области обеспечения участия институтов гражданского общества в реализации государственной политики в сфере противодействия экстремизму, 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Админист-рация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Таллыкского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Прикубанского муниципаль-ного района Карачаево-Черкесской Республики</w:t>
            </w: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Постоянно в течение года</w:t>
            </w: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Без финанси-рования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 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snapToGrid w:val="0"/>
              <w:spacing w:before="300" w:after="30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" w:hRule="atLeast"/>
        </w:trPr>
        <w:tc>
          <w:tcPr>
            <w:tcW w:w="71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rPr>
                <w:rFonts w:eastAsia="Times New Roman CYR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 CYR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708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2000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2000</w:t>
            </w:r>
          </w:p>
        </w:tc>
        <w:tc>
          <w:tcPr>
            <w:tcW w:w="709" w:type="dxa"/>
            <w:shd w:val="clear" w:color="auto" w:fill="FFFFFF"/>
          </w:tcPr>
          <w:p>
            <w:pPr>
              <w:suppressAutoHyphens/>
              <w:autoSpaceDE w:val="0"/>
              <w:snapToGrid w:val="0"/>
              <w:spacing w:before="300" w:after="300"/>
              <w:jc w:val="center"/>
              <w:rPr>
                <w:rFonts w:eastAsia="Times New Roman CYR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sz w:val="28"/>
                <w:szCs w:val="28"/>
                <w:lang w:eastAsia="ar-SA"/>
              </w:rPr>
              <w:t>2000</w:t>
            </w:r>
          </w:p>
        </w:tc>
      </w:tr>
    </w:tbl>
    <w:p>
      <w:pPr>
        <w:suppressAutoHyphens/>
        <w:rPr>
          <w:color w:val="000000"/>
          <w:sz w:val="28"/>
          <w:szCs w:val="28"/>
          <w:lang w:eastAsia="ar-SA"/>
        </w:rPr>
      </w:pPr>
    </w:p>
    <w:p>
      <w:pPr>
        <w:suppressAutoHyphens/>
        <w:ind w:left="4678"/>
        <w:rPr>
          <w:sz w:val="28"/>
          <w:szCs w:val="28"/>
          <w:lang w:eastAsia="ar-SA"/>
        </w:rPr>
      </w:pPr>
    </w:p>
    <w:p>
      <w:pPr>
        <w:suppressAutoHyphens/>
        <w:rPr>
          <w:sz w:val="28"/>
          <w:szCs w:val="28"/>
          <w:lang w:eastAsia="ar-SA"/>
        </w:rPr>
      </w:pPr>
    </w:p>
    <w:p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p>
      <w:pPr>
        <w:suppressAutoHyphens/>
        <w:ind w:left="4678"/>
        <w:rPr>
          <w:sz w:val="28"/>
          <w:szCs w:val="28"/>
          <w:lang w:eastAsia="ar-SA"/>
        </w:rPr>
      </w:pPr>
    </w:p>
    <w:p>
      <w:pPr>
        <w:suppressAutoHyphens/>
        <w:ind w:left="4678"/>
        <w:rPr>
          <w:sz w:val="28"/>
          <w:szCs w:val="28"/>
          <w:lang w:eastAsia="ar-SA"/>
        </w:rPr>
      </w:pPr>
    </w:p>
    <w:p>
      <w:pPr>
        <w:suppressAutoHyphens/>
        <w:ind w:left="467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2</w:t>
      </w:r>
    </w:p>
    <w:p>
      <w:pPr>
        <w:suppressAutoHyphens/>
        <w:ind w:left="467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к муниципальной программе «Профилактика терроризма и экстремизма, а также минимизации и (или) ликвидации последствий проявлений терроризма и экстремизма на территории 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kern w:val="2"/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 на 2024-2026 годы»</w:t>
      </w:r>
    </w:p>
    <w:p>
      <w:pPr>
        <w:suppressAutoHyphens/>
        <w:rPr>
          <w:sz w:val="28"/>
          <w:szCs w:val="28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Методика оценки эффективности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</w:t>
      </w:r>
      <w:r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b/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color w:val="000000"/>
          <w:sz w:val="28"/>
          <w:szCs w:val="28"/>
          <w:lang w:eastAsia="ar-SA"/>
        </w:rPr>
        <w:t xml:space="preserve">сельского поселения Прикубанского муниципального района Карачаево-Черкесской республики на </w:t>
      </w:r>
      <w:r>
        <w:rPr>
          <w:b/>
          <w:sz w:val="28"/>
          <w:szCs w:val="28"/>
          <w:lang w:eastAsia="ar-SA"/>
        </w:rPr>
        <w:t>2024-2026 годы»</w:t>
      </w:r>
    </w:p>
    <w:p>
      <w:pPr>
        <w:suppressAutoHyphens/>
        <w:rPr>
          <w:b/>
          <w:sz w:val="28"/>
          <w:szCs w:val="28"/>
          <w:lang w:eastAsia="ar-SA"/>
        </w:rPr>
      </w:pP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>
      <w:pPr>
        <w:suppressAutoHyphens/>
        <w:rPr>
          <w:sz w:val="28"/>
          <w:szCs w:val="28"/>
          <w:lang w:eastAsia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180" w:type="dxa"/>
          <w:bottom w:w="60" w:type="dxa"/>
          <w:right w:w="180" w:type="dxa"/>
        </w:tblCellMar>
      </w:tblPr>
      <w:tblGrid>
        <w:gridCol w:w="345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80" w:type="dxa"/>
            <w:bottom w:w="60" w:type="dxa"/>
            <w:right w:w="180" w:type="dxa"/>
          </w:tblCellMar>
        </w:tblPrEx>
        <w:trPr>
          <w:trHeight w:val="120" w:hRule="atLeast"/>
          <w:jc w:val="center"/>
        </w:trPr>
        <w:tc>
          <w:tcPr>
            <w:tcW w:w="3456" w:type="dxa"/>
            <w:shd w:val="clear" w:color="auto" w:fill="FFFFFF"/>
          </w:tcPr>
          <w:p>
            <w:pPr>
              <w:suppressAutoHyphens/>
              <w:snapToGrid w:val="0"/>
              <w:spacing w:before="300" w:after="300" w:line="360" w:lineRule="auto"/>
              <w:rPr>
                <w:sz w:val="28"/>
                <w:szCs w:val="28"/>
                <w:u w:val="single"/>
                <w:lang w:eastAsia="ar-SA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фактическое использование средств</w:t>
            </w:r>
          </w:p>
        </w:tc>
        <w:tc>
          <w:tcPr>
            <w:tcW w:w="209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uppressAutoHyphens/>
              <w:snapToGrid w:val="0"/>
              <w:spacing w:before="300" w:after="300"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х100 процентов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80" w:type="dxa"/>
            <w:bottom w:w="60" w:type="dxa"/>
            <w:right w:w="180" w:type="dxa"/>
          </w:tblCellMar>
        </w:tblPrEx>
        <w:trPr>
          <w:trHeight w:val="120" w:hRule="atLeast"/>
          <w:jc w:val="center"/>
        </w:trPr>
        <w:tc>
          <w:tcPr>
            <w:tcW w:w="3456" w:type="dxa"/>
            <w:shd w:val="clear" w:color="auto" w:fill="FFFFFF"/>
          </w:tcPr>
          <w:p>
            <w:pPr>
              <w:suppressAutoHyphens/>
              <w:snapToGrid w:val="0"/>
              <w:spacing w:before="300" w:after="300"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утвержденный план</w:t>
            </w:r>
          </w:p>
        </w:tc>
        <w:tc>
          <w:tcPr>
            <w:tcW w:w="2094" w:type="dxa"/>
            <w:vMerge w:val="continue"/>
            <w:vAlign w:val="center"/>
          </w:tcPr>
          <w:p>
            <w:pPr>
              <w:rPr>
                <w:sz w:val="28"/>
                <w:szCs w:val="28"/>
                <w:lang w:eastAsia="ar-SA"/>
              </w:rPr>
            </w:pPr>
          </w:p>
        </w:tc>
      </w:tr>
    </w:tbl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значении показателя эффективности: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100 процентов – реализация программы считается эффективной;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менее 100 процентов – реализация программы считается неэффективной;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более 100 процентов – реализация программы считается наиболее эффективной.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Социально-экономический эффект от реализации программы выражается в:</w:t>
      </w:r>
    </w:p>
    <w:p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республики. 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2.Распространении культуры интернационализма, согласия, национальной и религиозной терпимости в среде учащихся общеобразовательных учреждений.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3.Гармонизации межнациональных отношений, повышение уровня этносоциальной комфортности.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5.Укреплении и культивирование в молодежной среде атмосферы межэтнического согласия и толерантности.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6.Недопущении создания и деятельности националистических экстремистских молодежных группировок.</w:t>
      </w:r>
    </w:p>
    <w:p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7.Формировании единого информационного пространства для пропаганды и распространения на территории </w:t>
      </w:r>
      <w:r>
        <w:rPr>
          <w:color w:val="000000"/>
          <w:kern w:val="2"/>
          <w:sz w:val="28"/>
          <w:szCs w:val="28"/>
          <w:lang w:eastAsia="ar-SA"/>
        </w:rPr>
        <w:t>Таллыкского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 Прикубанского муниципального района Карачаево-Черкесской республики </w:t>
      </w:r>
      <w:r>
        <w:rPr>
          <w:sz w:val="28"/>
          <w:szCs w:val="28"/>
          <w:lang w:eastAsia="ar-SA"/>
        </w:rPr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E3"/>
    <w:rsid w:val="0000064B"/>
    <w:rsid w:val="0000458F"/>
    <w:rsid w:val="000174DA"/>
    <w:rsid w:val="0003638E"/>
    <w:rsid w:val="00055CE5"/>
    <w:rsid w:val="00066C06"/>
    <w:rsid w:val="000F6AAD"/>
    <w:rsid w:val="00103E2F"/>
    <w:rsid w:val="001A7F51"/>
    <w:rsid w:val="001D697A"/>
    <w:rsid w:val="001E792E"/>
    <w:rsid w:val="00241A5E"/>
    <w:rsid w:val="002527A9"/>
    <w:rsid w:val="002835BF"/>
    <w:rsid w:val="002A70D2"/>
    <w:rsid w:val="002B7C5A"/>
    <w:rsid w:val="002B7D74"/>
    <w:rsid w:val="002D429E"/>
    <w:rsid w:val="002E47FF"/>
    <w:rsid w:val="00351F2A"/>
    <w:rsid w:val="003660C7"/>
    <w:rsid w:val="003B5020"/>
    <w:rsid w:val="00404C46"/>
    <w:rsid w:val="004052E0"/>
    <w:rsid w:val="004306E7"/>
    <w:rsid w:val="0052578A"/>
    <w:rsid w:val="005C415E"/>
    <w:rsid w:val="006153AA"/>
    <w:rsid w:val="00684D28"/>
    <w:rsid w:val="006A62D7"/>
    <w:rsid w:val="006C6603"/>
    <w:rsid w:val="00710AC5"/>
    <w:rsid w:val="00713D13"/>
    <w:rsid w:val="0071621D"/>
    <w:rsid w:val="00753054"/>
    <w:rsid w:val="007B5FF1"/>
    <w:rsid w:val="007C115C"/>
    <w:rsid w:val="00807425"/>
    <w:rsid w:val="00816BAB"/>
    <w:rsid w:val="008B0CE1"/>
    <w:rsid w:val="008D7C5E"/>
    <w:rsid w:val="008F4A11"/>
    <w:rsid w:val="009054E0"/>
    <w:rsid w:val="009145C7"/>
    <w:rsid w:val="00931719"/>
    <w:rsid w:val="00936389"/>
    <w:rsid w:val="009A6FD4"/>
    <w:rsid w:val="009B5013"/>
    <w:rsid w:val="009C068A"/>
    <w:rsid w:val="009C7F6D"/>
    <w:rsid w:val="00A42940"/>
    <w:rsid w:val="00A75726"/>
    <w:rsid w:val="00B65F10"/>
    <w:rsid w:val="00BD233B"/>
    <w:rsid w:val="00BF111A"/>
    <w:rsid w:val="00C366A2"/>
    <w:rsid w:val="00CB6F8F"/>
    <w:rsid w:val="00D00661"/>
    <w:rsid w:val="00D2669A"/>
    <w:rsid w:val="00DD37D6"/>
    <w:rsid w:val="00E878B1"/>
    <w:rsid w:val="00E961C9"/>
    <w:rsid w:val="00F07E50"/>
    <w:rsid w:val="00F226AA"/>
    <w:rsid w:val="00F2526F"/>
    <w:rsid w:val="00F43082"/>
    <w:rsid w:val="00F579E3"/>
    <w:rsid w:val="537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">
    <w:name w:val="Основной текст (2)_"/>
    <w:basedOn w:val="2"/>
    <w:link w:val="7"/>
    <w:qFormat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 (2)"/>
    <w:basedOn w:val="1"/>
    <w:link w:val="6"/>
    <w:autoRedefine/>
    <w:qFormat/>
    <w:uiPriority w:val="99"/>
    <w:pPr>
      <w:widowControl w:val="0"/>
      <w:shd w:val="clear" w:color="auto" w:fill="FFFFFF"/>
      <w:spacing w:after="300" w:line="307" w:lineRule="exact"/>
      <w:jc w:val="center"/>
    </w:pPr>
    <w:rPr>
      <w:rFonts w:eastAsiaTheme="minorHAnsi" w:cstheme="minorBidi"/>
      <w:sz w:val="28"/>
      <w:szCs w:val="28"/>
      <w:lang w:eastAsia="en-US"/>
      <w14:shadow w14:blurRad="0" w14:dist="0" w14:dir="0" w14:sx="0" w14:sy="0" w14:kx="0" w14:ky="0" w14:algn="none">
        <w14:srgbClr w14:val="000000"/>
      </w14:shadow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B2D1-71FE-42FA-9FEB-3D9BB8A38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4619</Words>
  <Characters>26331</Characters>
  <Lines>219</Lines>
  <Paragraphs>61</Paragraphs>
  <TotalTime>16</TotalTime>
  <ScaleCrop>false</ScaleCrop>
  <LinksUpToDate>false</LinksUpToDate>
  <CharactersWithSpaces>30889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2024-03-28T06:54:00Z</dcterms:created>
  <dc:creator>777</dc:creator>
  <cp:lastModifiedBy>User</cp:lastModifiedBy>
  <cp:lastPrinted>2024-05-02T10:34:52Z</cp:lastPrinted>
  <dcterms:modified xsi:type="dcterms:W3CDTF">2024-05-02T10:44:39Z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6A540B9A2715474EBE46440189D57346_12</vt:lpwstr>
  </property>
</Properties>
</file>